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24" w:rsidRPr="00385424" w:rsidRDefault="00385424" w:rsidP="00385424">
      <w:pPr>
        <w:spacing w:line="288" w:lineRule="atLeast"/>
        <w:jc w:val="center"/>
        <w:outlineLvl w:val="0"/>
        <w:rPr>
          <w:rFonts w:ascii="inherit" w:eastAsia="Times New Roman" w:hAnsi="inherit" w:cs="Times New Roman"/>
          <w:kern w:val="36"/>
          <w:sz w:val="63"/>
          <w:szCs w:val="63"/>
        </w:rPr>
      </w:pPr>
      <w:r w:rsidRPr="00385424">
        <w:rPr>
          <w:rFonts w:ascii="inherit" w:eastAsia="Times New Roman" w:hAnsi="inherit" w:cs="Times New Roman"/>
          <w:kern w:val="36"/>
          <w:sz w:val="63"/>
          <w:szCs w:val="63"/>
        </w:rPr>
        <w:t>Règlement Intérieur</w:t>
      </w:r>
    </w:p>
    <w:p w:rsidR="00385424" w:rsidRPr="00385424" w:rsidRDefault="00385424" w:rsidP="00385424">
      <w:pPr>
        <w:spacing w:line="288" w:lineRule="atLeast"/>
        <w:outlineLvl w:val="0"/>
        <w:rPr>
          <w:rFonts w:ascii="inherit" w:eastAsia="Times New Roman" w:hAnsi="inherit" w:cs="Times New Roman"/>
          <w:kern w:val="36"/>
          <w:sz w:val="63"/>
          <w:szCs w:val="63"/>
        </w:rPr>
      </w:pP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 présent règlement est établi conformément aux dispositions des articles L 6352-3 à L. 6352-5 et R 6352-1 à R 6352-15 du Code du travail</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 présent règlement s’applique à tous les stagiaires, et ce pour la durée de la formation suivie.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Conformément à l’article L6352-4 du code du travail, ce règlement intérieur détermine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1° Les principales mesures applicables en matière de santé et de sécurité dans l’établissement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2° Les règles applicables en matière de discipline, notamment la nature et l’échelle des sanctions applicables aux stagiaires ainsi que les droits de ceux-ci en cas de sanction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3° Les modalités selon lesquelles est assurée la représentation des stagiaires pour les actions de formation d’une durée totale supérieure à cinq cents heures. (</w:t>
      </w:r>
      <w:proofErr w:type="gramStart"/>
      <w:r w:rsidRPr="00385424">
        <w:rPr>
          <w:rFonts w:ascii="Helvetica" w:hAnsi="Helvetica" w:cs="Times New Roman"/>
          <w:color w:val="222222"/>
          <w:sz w:val="26"/>
          <w:szCs w:val="26"/>
        </w:rPr>
        <w:t>le</w:t>
      </w:r>
      <w:proofErr w:type="gramEnd"/>
      <w:r w:rsidRPr="00385424">
        <w:rPr>
          <w:rFonts w:ascii="Helvetica" w:hAnsi="Helvetica" w:cs="Times New Roman"/>
          <w:color w:val="222222"/>
          <w:sz w:val="26"/>
          <w:szCs w:val="26"/>
        </w:rPr>
        <w:t xml:space="preserve"> cas échéant : cf. Article 11)</w:t>
      </w: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HYGIENE ET SECURITE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2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w:t>
      </w: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DISCIPLINE GENERALE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3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Il est formellement interdit aux stagiaires :</w:t>
      </w:r>
    </w:p>
    <w:p w:rsidR="00385424" w:rsidRPr="00385424" w:rsidRDefault="00385424" w:rsidP="00385424">
      <w:pPr>
        <w:numPr>
          <w:ilvl w:val="0"/>
          <w:numId w:val="1"/>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lastRenderedPageBreak/>
        <w:t>d’entrer dans l’établissement en état d’ivresse, ou sous l’emprise de stupéfiants.</w:t>
      </w:r>
    </w:p>
    <w:p w:rsidR="00385424" w:rsidRPr="00385424" w:rsidRDefault="00385424" w:rsidP="00385424">
      <w:pPr>
        <w:numPr>
          <w:ilvl w:val="0"/>
          <w:numId w:val="1"/>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d’introduire des boissons alcoolisées, ou des drogues dans les locaux</w:t>
      </w:r>
    </w:p>
    <w:p w:rsidR="00385424" w:rsidRPr="00385424" w:rsidRDefault="00385424" w:rsidP="00385424">
      <w:pPr>
        <w:numPr>
          <w:ilvl w:val="0"/>
          <w:numId w:val="1"/>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d’être en retard ou de quitter le stage sans motif,</w:t>
      </w:r>
    </w:p>
    <w:p w:rsidR="00385424" w:rsidRPr="00385424" w:rsidRDefault="00385424" w:rsidP="00385424">
      <w:pPr>
        <w:numPr>
          <w:ilvl w:val="0"/>
          <w:numId w:val="1"/>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d’emporter aucun objet sans autorisation écrite,</w:t>
      </w:r>
    </w:p>
    <w:p w:rsidR="00385424" w:rsidRPr="00385424" w:rsidRDefault="00385424" w:rsidP="00385424">
      <w:pPr>
        <w:shd w:val="clear" w:color="auto" w:fill="FFFFFF"/>
        <w:spacing w:after="360"/>
        <w:rPr>
          <w:rFonts w:ascii="Helvetica" w:hAnsi="Helvetica" w:cs="Times New Roman"/>
          <w:b/>
          <w:bCs/>
          <w:color w:val="222222"/>
          <w:sz w:val="26"/>
          <w:szCs w:val="26"/>
        </w:rPr>
      </w:pP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SAN</w:t>
      </w:r>
      <w:bookmarkStart w:id="0" w:name="_GoBack"/>
      <w:bookmarkEnd w:id="0"/>
      <w:r w:rsidRPr="00385424">
        <w:rPr>
          <w:rFonts w:ascii="Helvetica" w:hAnsi="Helvetica" w:cs="Times New Roman"/>
          <w:b/>
          <w:bCs/>
          <w:color w:val="222222"/>
          <w:sz w:val="26"/>
          <w:szCs w:val="26"/>
        </w:rPr>
        <w:t>CTIONS</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4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Tout agissement considéré comme fautif par le directeur de l’organisme de formation ou son représentant pourra, en fonction de sa nature et de sa gravité, faire l’objet de l’une ou l’autre des sanctions ci-après par ordre d’importance :</w:t>
      </w:r>
    </w:p>
    <w:p w:rsidR="00385424" w:rsidRPr="00385424" w:rsidRDefault="00385424" w:rsidP="00385424">
      <w:pPr>
        <w:numPr>
          <w:ilvl w:val="0"/>
          <w:numId w:val="2"/>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avertissement écrit par le Directeur de l’organisme de formation ou par son représentant;</w:t>
      </w:r>
    </w:p>
    <w:p w:rsidR="00385424" w:rsidRPr="00385424" w:rsidRDefault="00385424" w:rsidP="00385424">
      <w:pPr>
        <w:numPr>
          <w:ilvl w:val="0"/>
          <w:numId w:val="2"/>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blâme,</w:t>
      </w:r>
    </w:p>
    <w:p w:rsidR="00385424" w:rsidRDefault="00385424" w:rsidP="00385424">
      <w:pPr>
        <w:numPr>
          <w:ilvl w:val="0"/>
          <w:numId w:val="2"/>
        </w:numPr>
        <w:shd w:val="clear" w:color="auto" w:fill="FFFFFF"/>
        <w:rPr>
          <w:rFonts w:ascii="Helvetica" w:eastAsia="Times New Roman" w:hAnsi="Helvetica" w:cs="Times New Roman"/>
          <w:color w:val="222222"/>
          <w:sz w:val="26"/>
          <w:szCs w:val="26"/>
        </w:rPr>
      </w:pPr>
      <w:r w:rsidRPr="00385424">
        <w:rPr>
          <w:rFonts w:ascii="Helvetica" w:eastAsia="Times New Roman" w:hAnsi="Helvetica" w:cs="Times New Roman"/>
          <w:color w:val="222222"/>
          <w:sz w:val="26"/>
          <w:szCs w:val="26"/>
        </w:rPr>
        <w:t>exclusion définitive de la formation.</w:t>
      </w:r>
    </w:p>
    <w:p w:rsidR="00385424" w:rsidRDefault="00385424" w:rsidP="00385424">
      <w:pPr>
        <w:shd w:val="clear" w:color="auto" w:fill="FFFFFF"/>
        <w:ind w:left="720"/>
        <w:rPr>
          <w:rFonts w:ascii="Helvetica" w:eastAsia="Times New Roman" w:hAnsi="Helvetica" w:cs="Times New Roman"/>
          <w:color w:val="222222"/>
          <w:sz w:val="26"/>
          <w:szCs w:val="26"/>
        </w:rPr>
      </w:pPr>
    </w:p>
    <w:p w:rsidR="00385424" w:rsidRPr="00385424" w:rsidRDefault="00385424" w:rsidP="00385424">
      <w:pPr>
        <w:shd w:val="clear" w:color="auto" w:fill="FFFFFF"/>
        <w:ind w:left="720"/>
        <w:rPr>
          <w:rFonts w:ascii="Helvetica" w:eastAsia="Times New Roman" w:hAnsi="Helvetica" w:cs="Times New Roman"/>
          <w:color w:val="222222"/>
          <w:sz w:val="26"/>
          <w:szCs w:val="26"/>
        </w:rPr>
      </w:pP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GARANTIES DISCIPLINAIRES</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5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Aucune sanction ne peut être infligée au stagiaire sans que celui-ci ne soit informé dans le même temps et par écrit des griefs retenus contre lui.</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6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7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Au cours de l’entretien, le stagiaire peut se faire assister par une personne de son choix, stagiaire ou salarié de l’organisme. La convocation mentionnée à l’article précédent fait état de cette faculté.</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Lors de l’entretien, le motif de la sanction envisagée est indiqué au stagiaire, dont on recueille les explications.</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8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La sanction ne peut intervenir moins d’un jour franc ni plus de 15 jours après l’entretien où, le cas échéant, après la transmission de l’avis de la Commission de discipline.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Elle fait l’objet d’une notification écrite et motivée au stagiaire sous forme d’une lettre remise contre décharge ou d’une lettre recommandée.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9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Lorsqu’ 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10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 directeur de l’organisme de formation informe l’employeur, et éventuellement l’organisme paritaire prenant à sa charge les frais de formation, de la sanction prise.</w:t>
      </w: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REPRESENTATION DES STAGIAIRES</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11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Pour chacun des stages d’une durée supérieure à 500 heures, il est procédé simultanément à l’élection d’un délégué titulaire et d’un délégué suppléant en scrutin uninominal à deux tours.</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Tous les stagiaires sont électeurs et éligibles, sauf les détenus admis à participer à une action de formation professionnelle.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12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 directeur de l’organisme de formation organise le scrutin qui a lieu pendant les heures de formation, au plus tôt 20 heures, au plus tard 40 heures après le début du stage.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Lorsque la représentation des stagiaires ne peut être assurée, il dresse un PV de carence qu’il transmet au préfet de région territorialement compétent.</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13</w:t>
      </w:r>
      <w:r w:rsidRPr="00385424">
        <w:rPr>
          <w:rFonts w:ascii="Helvetica" w:hAnsi="Helvetica" w:cs="Times New Roman"/>
          <w:color w:val="222222"/>
          <w:sz w:val="26"/>
          <w:szCs w:val="26"/>
        </w:rPr>
        <w:t>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Les délégués sont élus pour la durée du stage. Leurs fonctions prennent fin lorsqu’ils cessent, pour quelque cause que ce soit de participer au stage.</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Si le délégué titulaire et le délégué suppléant ont cessé leurs fonctions avant la fin du stage, il est procédé à une nouvelle élection dans les conditions prévues aux articles R.6352-9 à R.6352-12.</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14 :</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color w:val="222222"/>
          <w:sz w:val="26"/>
          <w:szCs w:val="26"/>
        </w:rP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rsidR="00385424" w:rsidRPr="00385424" w:rsidRDefault="00385424" w:rsidP="00385424">
      <w:pPr>
        <w:shd w:val="clear" w:color="auto" w:fill="E0E0E0"/>
        <w:spacing w:after="360"/>
        <w:jc w:val="center"/>
        <w:rPr>
          <w:rFonts w:ascii="Helvetica" w:hAnsi="Helvetica" w:cs="Times New Roman"/>
          <w:color w:val="222222"/>
          <w:sz w:val="26"/>
          <w:szCs w:val="26"/>
        </w:rPr>
      </w:pPr>
      <w:r w:rsidRPr="00385424">
        <w:rPr>
          <w:rFonts w:ascii="Helvetica" w:hAnsi="Helvetica" w:cs="Times New Roman"/>
          <w:b/>
          <w:bCs/>
          <w:color w:val="222222"/>
          <w:sz w:val="26"/>
          <w:szCs w:val="26"/>
        </w:rPr>
        <w:t>PUBLICITE DU REGLEMENT</w:t>
      </w:r>
    </w:p>
    <w:p w:rsidR="00385424" w:rsidRPr="00385424" w:rsidRDefault="00385424" w:rsidP="00385424">
      <w:pPr>
        <w:shd w:val="clear" w:color="auto" w:fill="FFFFFF"/>
        <w:spacing w:after="360"/>
        <w:rPr>
          <w:rFonts w:ascii="Helvetica" w:hAnsi="Helvetica" w:cs="Times New Roman"/>
          <w:color w:val="222222"/>
          <w:sz w:val="26"/>
          <w:szCs w:val="26"/>
        </w:rPr>
      </w:pPr>
      <w:r w:rsidRPr="00385424">
        <w:rPr>
          <w:rFonts w:ascii="Helvetica" w:hAnsi="Helvetica" w:cs="Times New Roman"/>
          <w:b/>
          <w:bCs/>
          <w:color w:val="222222"/>
          <w:sz w:val="26"/>
          <w:szCs w:val="26"/>
        </w:rPr>
        <w:t>Article 15 :</w:t>
      </w:r>
    </w:p>
    <w:p w:rsidR="00385424" w:rsidRPr="00385424" w:rsidRDefault="00385424" w:rsidP="00385424">
      <w:pPr>
        <w:shd w:val="clear" w:color="auto" w:fill="FFFFFF"/>
        <w:rPr>
          <w:rFonts w:ascii="Helvetica" w:hAnsi="Helvetica" w:cs="Times New Roman"/>
          <w:color w:val="222222"/>
          <w:sz w:val="26"/>
          <w:szCs w:val="26"/>
        </w:rPr>
      </w:pPr>
      <w:r w:rsidRPr="00385424">
        <w:rPr>
          <w:rFonts w:ascii="Helvetica" w:hAnsi="Helvetica" w:cs="Times New Roman"/>
          <w:color w:val="222222"/>
          <w:sz w:val="26"/>
          <w:szCs w:val="26"/>
        </w:rPr>
        <w:t>Un exemplaire du présent règlement est remis à chaque stagiaire (avant toute inscription définitive)</w:t>
      </w:r>
    </w:p>
    <w:p w:rsidR="00DB65A9" w:rsidRPr="00385424" w:rsidRDefault="00DB65A9"/>
    <w:sectPr w:rsidR="00DB65A9" w:rsidRPr="00385424" w:rsidSect="00DB65A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C91"/>
    <w:multiLevelType w:val="multilevel"/>
    <w:tmpl w:val="FE62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EC0DBC"/>
    <w:multiLevelType w:val="multilevel"/>
    <w:tmpl w:val="15F8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24"/>
    <w:rsid w:val="00385424"/>
    <w:rsid w:val="00A9444A"/>
    <w:rsid w:val="00DB65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AE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385424"/>
    <w:pPr>
      <w:spacing w:before="100" w:beforeAutospacing="1" w:after="100" w:afterAutospacing="1"/>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5424"/>
    <w:rPr>
      <w:rFonts w:ascii="Times" w:hAnsi="Times"/>
      <w:b/>
      <w:bCs/>
      <w:kern w:val="36"/>
      <w:sz w:val="48"/>
      <w:szCs w:val="48"/>
    </w:rPr>
  </w:style>
  <w:style w:type="paragraph" w:styleId="NormalWeb">
    <w:name w:val="Normal (Web)"/>
    <w:basedOn w:val="Normal"/>
    <w:uiPriority w:val="99"/>
    <w:semiHidden/>
    <w:unhideWhenUsed/>
    <w:rsid w:val="00385424"/>
    <w:pPr>
      <w:spacing w:before="100" w:beforeAutospacing="1" w:after="100" w:afterAutospacing="1"/>
    </w:pPr>
    <w:rPr>
      <w:rFonts w:ascii="Times" w:hAnsi="Times" w:cs="Times New Roman"/>
      <w:sz w:val="20"/>
      <w:szCs w:val="20"/>
      <w:lang w:val="en-US"/>
    </w:rPr>
  </w:style>
  <w:style w:type="character" w:styleId="lev">
    <w:name w:val="Strong"/>
    <w:basedOn w:val="Policepardfaut"/>
    <w:uiPriority w:val="22"/>
    <w:qFormat/>
    <w:rsid w:val="00385424"/>
    <w:rPr>
      <w:b/>
      <w:bCs/>
    </w:rPr>
  </w:style>
  <w:style w:type="character" w:customStyle="1" w:styleId="apple-converted-space">
    <w:name w:val="apple-converted-space"/>
    <w:basedOn w:val="Policepardfaut"/>
    <w:rsid w:val="003854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385424"/>
    <w:pPr>
      <w:spacing w:before="100" w:beforeAutospacing="1" w:after="100" w:afterAutospacing="1"/>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5424"/>
    <w:rPr>
      <w:rFonts w:ascii="Times" w:hAnsi="Times"/>
      <w:b/>
      <w:bCs/>
      <w:kern w:val="36"/>
      <w:sz w:val="48"/>
      <w:szCs w:val="48"/>
    </w:rPr>
  </w:style>
  <w:style w:type="paragraph" w:styleId="NormalWeb">
    <w:name w:val="Normal (Web)"/>
    <w:basedOn w:val="Normal"/>
    <w:uiPriority w:val="99"/>
    <w:semiHidden/>
    <w:unhideWhenUsed/>
    <w:rsid w:val="00385424"/>
    <w:pPr>
      <w:spacing w:before="100" w:beforeAutospacing="1" w:after="100" w:afterAutospacing="1"/>
    </w:pPr>
    <w:rPr>
      <w:rFonts w:ascii="Times" w:hAnsi="Times" w:cs="Times New Roman"/>
      <w:sz w:val="20"/>
      <w:szCs w:val="20"/>
      <w:lang w:val="en-US"/>
    </w:rPr>
  </w:style>
  <w:style w:type="character" w:styleId="lev">
    <w:name w:val="Strong"/>
    <w:basedOn w:val="Policepardfaut"/>
    <w:uiPriority w:val="22"/>
    <w:qFormat/>
    <w:rsid w:val="00385424"/>
    <w:rPr>
      <w:b/>
      <w:bCs/>
    </w:rPr>
  </w:style>
  <w:style w:type="character" w:customStyle="1" w:styleId="apple-converted-space">
    <w:name w:val="apple-converted-space"/>
    <w:basedOn w:val="Policepardfaut"/>
    <w:rsid w:val="0038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4193">
      <w:bodyDiv w:val="1"/>
      <w:marLeft w:val="0"/>
      <w:marRight w:val="0"/>
      <w:marTop w:val="0"/>
      <w:marBottom w:val="0"/>
      <w:divBdr>
        <w:top w:val="none" w:sz="0" w:space="0" w:color="auto"/>
        <w:left w:val="none" w:sz="0" w:space="0" w:color="auto"/>
        <w:bottom w:val="none" w:sz="0" w:space="0" w:color="auto"/>
        <w:right w:val="none" w:sz="0" w:space="0" w:color="auto"/>
      </w:divBdr>
      <w:divsChild>
        <w:div w:id="1114835358">
          <w:marLeft w:val="0"/>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4616</Characters>
  <Application>Microsoft Macintosh Word</Application>
  <DocSecurity>0</DocSecurity>
  <Lines>38</Lines>
  <Paragraphs>10</Paragraphs>
  <ScaleCrop>false</ScaleCrop>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benhamel</dc:creator>
  <cp:keywords/>
  <dc:description/>
  <cp:lastModifiedBy>benhamel</cp:lastModifiedBy>
  <cp:revision>1</cp:revision>
  <dcterms:created xsi:type="dcterms:W3CDTF">2022-02-25T16:47:00Z</dcterms:created>
  <dcterms:modified xsi:type="dcterms:W3CDTF">2022-02-25T16:50:00Z</dcterms:modified>
</cp:coreProperties>
</file>